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6F5FDC" w:rsidRPr="006F5FDC">
        <w:rPr>
          <w:rFonts w:hAnsi="宋体" w:hint="eastAsia"/>
          <w:b/>
          <w:bCs/>
          <w:color w:val="000000"/>
          <w:sz w:val="64"/>
          <w:szCs w:val="64"/>
        </w:rPr>
        <w:t>信息科学与工程学院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6F5FDC" w:rsidRPr="006F5FDC">
        <w:rPr>
          <w:rStyle w:val="font571"/>
        </w:rPr>
        <w:t>信息科学与工程学院</w:t>
      </w:r>
    </w:p>
    <w:tbl>
      <w:tblPr>
        <w:tblW w:w="16469" w:type="dxa"/>
        <w:tblInd w:w="-459" w:type="dxa"/>
        <w:tblLook w:val="04A0"/>
      </w:tblPr>
      <w:tblGrid>
        <w:gridCol w:w="709"/>
        <w:gridCol w:w="4820"/>
        <w:gridCol w:w="2551"/>
        <w:gridCol w:w="4242"/>
        <w:gridCol w:w="656"/>
        <w:gridCol w:w="656"/>
        <w:gridCol w:w="850"/>
        <w:gridCol w:w="851"/>
        <w:gridCol w:w="1134"/>
      </w:tblGrid>
      <w:tr w:rsidR="00E25F8D" w:rsidRPr="00E25F8D" w:rsidTr="00E25F8D">
        <w:trPr>
          <w:trHeight w:val="40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5F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5F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5F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5F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5F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5F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5F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5F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E25F8D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局域网组网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6类千兆网线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TP-LINK6类千兆网线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局域网组网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6类网线水晶头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由泽6类RJ45千兆水晶头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计算机网络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网络测线伩电池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精明鼠9v电池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局域网组网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24口全千兆交换机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TP-LINK 云交换全千兆交换机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局域网组网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无线路由器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t xml:space="preserve">TP-LINK AX3000满血WiFi6千兆无线路由器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朗科U388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NetacU388旋转U盘128G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固态移动硬盘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Seagate固态移动硬盘500GPSSDNVMe小铭 蓝色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A4打印纸</w:t>
            </w:r>
          </w:p>
        </w:tc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t>70克500张/包</w:t>
            </w:r>
            <w:r w:rsidRPr="00E25F8D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br/>
              <w:t>10包1箱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鼠标垫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得力鼠标垫250*200mm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HP M1136MFP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D0D0D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抹布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加厚清洁抹布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鞋套</w:t>
            </w:r>
          </w:p>
        </w:tc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t>无纺布鞋套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移动存储器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128GB USB3.0金士顿（Kingston）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鼠标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USB接口有线+经典大红点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二个校区零星有损坏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移动硬盘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西部数据(WD) 2TB 移动固态硬盘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电源插座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子弹头 TS-026 新国标 6位全长4.8米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二个校区零星有损坏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TP-LINK 24口全千兆交换机 非网管T系列TL-SG1024DT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二个校区零星有故障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头戴式电脑耳机带麦克风带线控 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漫步者(EDIFIER) HECATE G2专业版 USB7.1声道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教师上课用</w:t>
            </w:r>
          </w:p>
        </w:tc>
      </w:tr>
      <w:tr w:rsidR="00E25F8D" w:rsidRPr="00E25F8D" w:rsidTr="00E25F8D">
        <w:trPr>
          <w:trHeight w:val="82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服务器硬盘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希捷酷鱼硬盘 1T2T6T4T SATA3接口3.5英寸台式机电脑机械硬盘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原梅子井校区的服务器硬盘有故障</w:t>
            </w:r>
          </w:p>
        </w:tc>
      </w:tr>
      <w:tr w:rsidR="00E25F8D" w:rsidRPr="00E25F8D" w:rsidTr="00E25F8D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电脑机箱电源线一转二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同为（TOWE）国标10a转C13一分二连接线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电源线有损坏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南孚5号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4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南孚7号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水笔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t>得力(deli)臻顺滑中性笔签字笔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疫情防护口罩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t>海氏海诺n95口罩头戴式30只每盒独立装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李子园5盒、七里坪10盒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酒精消毒液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t>海氏海诺乐一享三 75%酒精消毒液喷雾500ml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李子园5瓶、七里坪10瓶</w:t>
            </w:r>
          </w:p>
        </w:tc>
      </w:tr>
      <w:tr w:rsidR="00E25F8D" w:rsidRPr="00E25F8D" w:rsidTr="00E25F8D">
        <w:trPr>
          <w:trHeight w:val="12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222222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222222"/>
                <w:kern w:val="0"/>
                <w:sz w:val="22"/>
                <w:szCs w:val="22"/>
              </w:rPr>
              <w:t>绿联（UGREEN）六类网线【0.57±0.008mm纯铜线芯】CAT6类千兆网络箱线 工程家装监控布线非屏蔽200米 90234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中小企业安全组网综合实训项目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插座长线插排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公牛 GN-605,全长3米,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中小企业网络管理综合实训项目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无线通信器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TP-LINK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华为网络设备综合实训项目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HDMI线2.0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绿联10107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中兴网络设备综合实训项目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SATA3.0硬盘数据线连接线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绿联（UGREEN）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8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通信线缆制作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水晶头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山泽AP-S50 100个/盒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通信线缆制作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网线钳套装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广乾WXT50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通信线缆制作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USB-C充电器插头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AppleMHJ83CH/A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通信线缆制作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纽扣电池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松下（Panasonic）纽扣电池AG13（10粒装）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通信线缆制作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原装USB充电线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通信线缆制作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通信线缆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BLUE-6EH5-100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数字频带传输系统实验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超声波模块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H7-8SR04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模拟信号的数字传输实验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有线-无线收发模块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LCD1602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模拟调制与解调实验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低频卡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KMHJ83C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数据传输控制测试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5号电池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南孚(NANFU)5号碱性电池12粒装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数据传输控制测试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数据网线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GRAY-3EC5-100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回归分析(一)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温度传感器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TYFW156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聚类与判别分析(二)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7号电池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金霸王(Duracell)7号电池20粒装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聚类与判别分析(一)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分类感应模块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SKC480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神经网络学习算法实验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单片机主板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PRT210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支持向量逼近与分类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数据中继模块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MERCURY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主成分分析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固态硬盘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西部数据4TB NVMe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IC卡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FGH476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风扇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直流电机模块带风扇叶马达正反转电机开关PWM调速5v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长尾夹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得力（大中小）30支一盒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抹布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75*35cm抹布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洗洁精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立白，1.45公斤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订书机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得力0486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得力，铭锐33130，80g A4纸，500张*5包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得力，适用惠普HP1005，DBH-2612AX大容量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干燥剂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绿之源 500ml*6桶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除霉剂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绿之源 400ml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打包绳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百舸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UTP Connectors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tplink超5类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箱(100米)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水晶头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tplink超5类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晨光A4，80克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网络寻线仪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精明鼠NF-801R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高频小信号调谐放大器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白板笔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金万年0602B白板笔直液按压式出墨笔水性可擦板(红，黑，蓝各15支)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水芯笔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晨光按动中性笔gp1008（红，黑各15）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包络检波及同步检波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洞洞电路板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绿油：10*15cm实验板焊接9*15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超外差中波调幅发射（或接收）机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LED发光二极管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蓝绿红黄各200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电阻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1k,10Ω,100Ω,200Ω,300Ω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电光、光电转换传输实验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示波器探头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德国进口优利德UTV23 高压探头探极100:1    100M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根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CMI编译码原理及光传输实验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优利德万用表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UT61E标准版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网线的制作及测试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水晶头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安普康（AMPCOM）六类网线水晶头</w:t>
            </w: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100个/合AMCAT630100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VGA分配器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品牌：胜为；规格：一进二出，接口：VGA母口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安普康6类网线305米AMC655305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门电路逻辑功能与测试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74LS00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74LS20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74LS04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组合逻辑电路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74LS54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74LS83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74LS90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编码器与译码器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74LS83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74LS86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74LS90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计数、译码与显示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74LS138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74LS148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74LS161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爬楼机器人结构设计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绝缘胶布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公牛，黑色，9米/卷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绝缘胶布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公牛，红色，9米/卷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电热熔胶枪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宝工GK-390H胶枪，80W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胶棒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直径11mm，11*270mm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尖嘴钳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sata, 日式，6寸， 70124A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爬楼机器人系统调试实验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十字螺丝刀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PH1x200十字/4.5mm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十字螺丝刀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PH1x200十字/6mm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扳手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维拉五金两用扳手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IIC实验/触摸屏实验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STM32 MINI板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MINI板默认套餐，含2.8寸屏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I/O口控制实验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STLINK仿真器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正点原子ST-LINK V2仿真器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外部中断实验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电子元器件盒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295*195*56mm 大号加厚 空盒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kern w:val="0"/>
                <w:sz w:val="22"/>
                <w:szCs w:val="22"/>
              </w:rPr>
              <w:t>串口实验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WIFI模块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ATK-ESP8266透传无线通信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背景音乐、紧急广播系统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IP喇叭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20W无需功放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同一品牌，配套使用，软件免费送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IP定压功放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8口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定压吸顶喇叭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6寸20W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RJ45水晶头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千兆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VCD多功能播放器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1位全加器VHDL文本输入设计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下载线</w:t>
            </w:r>
          </w:p>
        </w:tc>
        <w:tc>
          <w:tcPr>
            <w:tcW w:w="4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USB-Blaster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与实验室设备配套</w:t>
            </w:r>
          </w:p>
        </w:tc>
      </w:tr>
      <w:tr w:rsidR="00E25F8D" w:rsidRPr="00E25F8D" w:rsidTr="00E25F8D">
        <w:trPr>
          <w:trHeight w:val="10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含异步清0和同步时钟使能的4位加法记数器VHDL设计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数控分频器的设计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单级放大电路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单管放大电路套件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单管低频放大 三极管共射电路套件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嵌入式</w:t>
            </w:r>
            <w:r w:rsidRPr="00E25F8D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>Linux</w:t>
            </w: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网络编程实验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STM32F4开发板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正点原子探索者STM32F407ZGT6开发板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元器件的识别与焊接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电阻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4.7K欧-68K欧，色环电阻器元件，24种，每种10个，共240只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电容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电解电容 50V/1uF 4*7MM 直插  50个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电感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100UH，工字型电感，体积6*8 ，5个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整流二极管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1N4007 1A/500V 直插（50个/包）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三极管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s8050 直插npn三极管TO-92（50个/包）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混装元器件包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含电阻、电容、电感、二极管、三极管等，1包/500g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轻型角钢货架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80*40*160，四层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发光二极管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5mm 五种颜色各20只，共100只/包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6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元器件的识别与焊接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烙铁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德力西， 60w调温内热式，含烙铁架，烙铁头*3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回形针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三角形，27mm，100枚/盒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常用仪器仪表的使用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9v，南孚，碱性电池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万用表用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手工焊接基本技能训练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洞洞板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绿油,单面,10*15cm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PCB板制作训练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单面覆铜板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10*15cm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收音机组装实验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收音机套件</w:t>
            </w:r>
          </w:p>
        </w:tc>
        <w:tc>
          <w:tcPr>
            <w:tcW w:w="42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恒兴 HX-6B袖珍收音机实验教学组装套件（含电池）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4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收音机调试实验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4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实验室管理和维护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电池 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南孚 纽扣电池 2032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颗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电脑主机用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硒鼓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得力，DBH-2612AT，适用hp M1005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打印纸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得力，铭锐33130，80g A4纸，500张*5包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入库单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青联，十本装，36开，176*128mm，三联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F8D" w:rsidRPr="00E25F8D" w:rsidTr="00E25F8D">
        <w:trPr>
          <w:trHeight w:val="79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出库单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青联，十本装，36开，176*128mm，三联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5F8D" w:rsidRPr="00E25F8D" w:rsidRDefault="00E25F8D" w:rsidP="00E25F8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F8D" w:rsidRPr="00E25F8D" w:rsidRDefault="00E25F8D" w:rsidP="00E25F8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25F8D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25F8D" w:rsidRDefault="00E25F8D" w:rsidP="00FC24D9">
      <w:pPr>
        <w:jc w:val="left"/>
        <w:rPr>
          <w:rStyle w:val="font571"/>
          <w:rFonts w:hint="default"/>
        </w:rPr>
      </w:pPr>
    </w:p>
    <w:sectPr w:rsidR="00E25F8D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0A4" w:rsidRDefault="005960A4" w:rsidP="00F00F59">
      <w:r>
        <w:separator/>
      </w:r>
    </w:p>
  </w:endnote>
  <w:endnote w:type="continuationSeparator" w:id="1">
    <w:p w:rsidR="005960A4" w:rsidRDefault="005960A4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0A4" w:rsidRDefault="005960A4" w:rsidP="00F00F59">
      <w:r>
        <w:separator/>
      </w:r>
    </w:p>
  </w:footnote>
  <w:footnote w:type="continuationSeparator" w:id="1">
    <w:p w:rsidR="005960A4" w:rsidRDefault="005960A4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D5B61"/>
    <w:rsid w:val="002107BC"/>
    <w:rsid w:val="002236F2"/>
    <w:rsid w:val="00272574"/>
    <w:rsid w:val="00285D8F"/>
    <w:rsid w:val="002F27FF"/>
    <w:rsid w:val="003004D4"/>
    <w:rsid w:val="00324E8C"/>
    <w:rsid w:val="003276D5"/>
    <w:rsid w:val="00380405"/>
    <w:rsid w:val="00381C14"/>
    <w:rsid w:val="003D4D1B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960A4"/>
    <w:rsid w:val="005A2444"/>
    <w:rsid w:val="006522D3"/>
    <w:rsid w:val="0067542E"/>
    <w:rsid w:val="00687AEA"/>
    <w:rsid w:val="0069012E"/>
    <w:rsid w:val="006C229B"/>
    <w:rsid w:val="006C53D7"/>
    <w:rsid w:val="006E0994"/>
    <w:rsid w:val="006F5FDC"/>
    <w:rsid w:val="007336FE"/>
    <w:rsid w:val="00772026"/>
    <w:rsid w:val="0081445E"/>
    <w:rsid w:val="0086513D"/>
    <w:rsid w:val="0088213A"/>
    <w:rsid w:val="008A19ED"/>
    <w:rsid w:val="008C04EE"/>
    <w:rsid w:val="008C689C"/>
    <w:rsid w:val="00921C96"/>
    <w:rsid w:val="00926138"/>
    <w:rsid w:val="0095013A"/>
    <w:rsid w:val="00966CF6"/>
    <w:rsid w:val="009A33DF"/>
    <w:rsid w:val="009C3900"/>
    <w:rsid w:val="009D4345"/>
    <w:rsid w:val="00A07E3A"/>
    <w:rsid w:val="00A5030A"/>
    <w:rsid w:val="00AC0E45"/>
    <w:rsid w:val="00AC5412"/>
    <w:rsid w:val="00AF12F4"/>
    <w:rsid w:val="00AF1929"/>
    <w:rsid w:val="00AF2336"/>
    <w:rsid w:val="00AF357A"/>
    <w:rsid w:val="00B138E3"/>
    <w:rsid w:val="00BA1DE7"/>
    <w:rsid w:val="00BB3B8C"/>
    <w:rsid w:val="00C110E2"/>
    <w:rsid w:val="00CB1822"/>
    <w:rsid w:val="00D04C66"/>
    <w:rsid w:val="00D07478"/>
    <w:rsid w:val="00D12064"/>
    <w:rsid w:val="00D317CC"/>
    <w:rsid w:val="00D37197"/>
    <w:rsid w:val="00D41BCC"/>
    <w:rsid w:val="00D82816"/>
    <w:rsid w:val="00D87064"/>
    <w:rsid w:val="00DA291B"/>
    <w:rsid w:val="00E23827"/>
    <w:rsid w:val="00E25F8D"/>
    <w:rsid w:val="00E55EFC"/>
    <w:rsid w:val="00E56FA4"/>
    <w:rsid w:val="00E77DCD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134">
    <w:name w:val="xl134"/>
    <w:basedOn w:val="a"/>
    <w:rsid w:val="00E25F8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9</Pages>
  <Words>748</Words>
  <Characters>4265</Characters>
  <Application>Microsoft Office Word</Application>
  <DocSecurity>0</DocSecurity>
  <Lines>35</Lines>
  <Paragraphs>10</Paragraphs>
  <ScaleCrop>false</ScaleCrop>
  <Company>china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12</cp:revision>
  <dcterms:created xsi:type="dcterms:W3CDTF">2020-01-07T02:33:00Z</dcterms:created>
  <dcterms:modified xsi:type="dcterms:W3CDTF">2023-01-04T08:22:00Z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