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before="0" w:beforeAutospacing="0" w:after="0" w:afterAutospacing="0" w:line="600" w:lineRule="exact"/>
        <w:jc w:val="center"/>
        <w:rPr>
          <w:rFonts w:hint="eastAsia" w:cs="黑体"/>
          <w:b/>
          <w:bCs/>
          <w:sz w:val="44"/>
          <w:szCs w:val="44"/>
          <w:lang w:eastAsia="zh-CN"/>
        </w:rPr>
      </w:pPr>
      <w:r>
        <w:rPr>
          <w:rFonts w:hint="eastAsia" w:cs="黑体"/>
          <w:b/>
          <w:bCs/>
          <w:sz w:val="44"/>
          <w:szCs w:val="44"/>
        </w:rPr>
        <w:t>关于在2021级学生中开展</w:t>
      </w:r>
      <w:r>
        <w:rPr>
          <w:rFonts w:hint="eastAsia" w:cs="黑体"/>
          <w:b/>
          <w:bCs/>
          <w:sz w:val="44"/>
          <w:szCs w:val="44"/>
          <w:lang w:eastAsia="zh-CN"/>
        </w:rPr>
        <w:t>“</w:t>
      </w:r>
      <w:r>
        <w:rPr>
          <w:rFonts w:hint="eastAsia" w:cs="黑体"/>
          <w:b/>
          <w:bCs/>
          <w:sz w:val="44"/>
          <w:szCs w:val="44"/>
        </w:rPr>
        <w:t>时政热评</w:t>
      </w:r>
      <w:r>
        <w:rPr>
          <w:rFonts w:hint="eastAsia" w:cs="黑体"/>
          <w:b/>
          <w:bCs/>
          <w:sz w:val="44"/>
          <w:szCs w:val="44"/>
          <w:lang w:eastAsia="zh-CN"/>
        </w:rPr>
        <w:t>”</w:t>
      </w:r>
    </w:p>
    <w:p>
      <w:pPr>
        <w:pStyle w:val="7"/>
        <w:snapToGrid w:val="0"/>
        <w:spacing w:before="0" w:beforeAutospacing="0" w:after="0" w:afterAutospacing="0" w:line="600" w:lineRule="exact"/>
        <w:jc w:val="center"/>
        <w:rPr>
          <w:rFonts w:hint="eastAsia" w:cs="黑体"/>
          <w:b/>
          <w:bCs/>
          <w:sz w:val="44"/>
          <w:szCs w:val="44"/>
          <w:lang w:eastAsia="zh-CN"/>
        </w:rPr>
      </w:pPr>
      <w:r>
        <w:rPr>
          <w:rFonts w:hint="eastAsia" w:cs="黑体"/>
          <w:b/>
          <w:bCs/>
          <w:sz w:val="44"/>
          <w:szCs w:val="44"/>
        </w:rPr>
        <w:t>比赛</w:t>
      </w:r>
      <w:r>
        <w:rPr>
          <w:rFonts w:hint="eastAsia" w:cs="黑体"/>
          <w:b/>
          <w:bCs/>
          <w:sz w:val="44"/>
          <w:szCs w:val="44"/>
          <w:lang w:eastAsia="zh-CN"/>
        </w:rPr>
        <w:t>活动的通知</w:t>
      </w:r>
    </w:p>
    <w:p>
      <w:pPr>
        <w:pStyle w:val="7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各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二级</w:t>
      </w:r>
      <w:r>
        <w:rPr>
          <w:rFonts w:hint="eastAsia" w:ascii="仿宋" w:eastAsia="仿宋" w:cs="仿宋"/>
          <w:kern w:val="2"/>
          <w:sz w:val="32"/>
          <w:szCs w:val="32"/>
        </w:rPr>
        <w:t>学院：</w:t>
      </w:r>
    </w:p>
    <w:p>
      <w:pPr>
        <w:pStyle w:val="7"/>
        <w:spacing w:before="0" w:beforeAutospacing="0" w:after="150" w:afterAutospacing="0" w:line="600" w:lineRule="exact"/>
        <w:ind w:firstLine="640" w:firstLineChars="20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为认真贯彻落实习近平总书记关于思政课建设的重要讲话精神，贯彻落实中共中央办公厅、国务院办公厅印发的《关于深化新时代学校思想政治理论课改革创新的若干意见》，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培养学生运用马克思主义基本原理分析、解决问题的能力，推进我校《马克思主义基本原理》课教学改革，不断</w:t>
      </w:r>
      <w:r>
        <w:rPr>
          <w:rFonts w:hint="eastAsia" w:ascii="仿宋" w:eastAsia="仿宋" w:cs="仿宋"/>
          <w:kern w:val="2"/>
          <w:sz w:val="32"/>
          <w:szCs w:val="32"/>
        </w:rPr>
        <w:t>增强高校思想政治理论课教学的时代感、吸引力和实效性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,特在我校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2021级学生中开展《马克思主义基本原理》课程“时政热评”比赛活动。现将相关事项通知如下：</w:t>
      </w:r>
      <w:r>
        <w:rPr>
          <w:rFonts w:hint="eastAsia" w:ascii="仿宋" w:eastAsia="仿宋" w:cs="仿宋"/>
          <w:kern w:val="2"/>
          <w:sz w:val="32"/>
          <w:szCs w:val="32"/>
        </w:rPr>
        <w:t>　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</w:t>
      </w:r>
      <w:r>
        <w:rPr>
          <w:rFonts w:hint="eastAsia" w:ascii="黑体" w:eastAsia="黑体" w:cs="Times New Roman"/>
          <w:kern w:val="2"/>
          <w:sz w:val="32"/>
          <w:szCs w:val="32"/>
        </w:rPr>
        <w:t>一、活动主题</w:t>
      </w:r>
    </w:p>
    <w:p>
      <w:pPr>
        <w:pStyle w:val="7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本次活动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拟</w:t>
      </w:r>
      <w:r>
        <w:rPr>
          <w:rFonts w:hint="eastAsia" w:ascii="仿宋" w:eastAsia="仿宋" w:cs="仿宋"/>
          <w:kern w:val="2"/>
          <w:sz w:val="32"/>
          <w:szCs w:val="32"/>
        </w:rPr>
        <w:t>围绕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三</w:t>
      </w:r>
      <w:r>
        <w:rPr>
          <w:rFonts w:hint="eastAsia" w:ascii="仿宋" w:eastAsia="仿宋" w:cs="仿宋"/>
          <w:kern w:val="2"/>
          <w:sz w:val="32"/>
          <w:szCs w:val="32"/>
        </w:rPr>
        <w:t>个主题展开：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1.</w:t>
      </w:r>
      <w:r>
        <w:rPr>
          <w:rFonts w:hint="eastAsia" w:ascii="仿宋" w:eastAsia="仿宋" w:cs="仿宋"/>
          <w:b/>
          <w:bCs/>
          <w:kern w:val="2"/>
          <w:sz w:val="32"/>
          <w:szCs w:val="32"/>
          <w:lang w:eastAsia="zh-CN"/>
        </w:rPr>
        <w:t>抗击新冠疫情的人民战争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；2.促进全</w:t>
      </w:r>
      <w:r>
        <w:rPr>
          <w:rFonts w:hint="eastAsia" w:ascii="仿宋" w:eastAsia="仿宋" w:cs="仿宋"/>
          <w:b/>
          <w:bCs/>
          <w:sz w:val="32"/>
          <w:szCs w:val="32"/>
        </w:rPr>
        <w:t>体人民的共同富裕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；3.</w:t>
      </w:r>
      <w:r>
        <w:rPr>
          <w:rFonts w:hint="eastAsia" w:ascii="仿宋" w:eastAsia="仿宋" w:cs="仿宋"/>
          <w:b/>
          <w:bCs/>
          <w:kern w:val="2"/>
          <w:sz w:val="32"/>
          <w:szCs w:val="32"/>
          <w:lang w:eastAsia="zh-CN"/>
        </w:rPr>
        <w:t>党的百年奋斗重大成就和历史经验</w:t>
      </w:r>
      <w:r>
        <w:rPr>
          <w:rFonts w:hint="eastAsia" w:ascii="仿宋" w:eastAsia="仿宋" w:cs="仿宋"/>
          <w:kern w:val="2"/>
          <w:sz w:val="32"/>
          <w:szCs w:val="32"/>
        </w:rPr>
        <w:t>（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三</w:t>
      </w:r>
      <w:r>
        <w:rPr>
          <w:rFonts w:hint="eastAsia" w:ascii="仿宋" w:eastAsia="仿宋" w:cs="仿宋"/>
          <w:kern w:val="2"/>
          <w:sz w:val="32"/>
          <w:szCs w:val="32"/>
        </w:rPr>
        <w:t>个主题任选一个，题目自拟）。任课教师应认真组织学生学习相关资料，引导学生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根据马克思主义基本原理，结合当代社会时事、热点话题的关注和思考，帮助当代大学生</w:t>
      </w:r>
      <w:r>
        <w:rPr>
          <w:rFonts w:hint="eastAsia" w:ascii="仿宋" w:eastAsia="仿宋" w:cs="仿宋"/>
          <w:kern w:val="2"/>
          <w:sz w:val="32"/>
          <w:szCs w:val="32"/>
        </w:rPr>
        <w:t>运用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辩证唯物主义基本观点，正确认识时代发展趋势，增强大学生的社会使命感和责任心，切实养成理论联系实际的良好学风，提高分析问题和解决问题能力，</w:t>
      </w:r>
      <w:r>
        <w:rPr>
          <w:rFonts w:hint="eastAsia" w:ascii="仿宋" w:eastAsia="仿宋" w:cs="仿宋"/>
          <w:kern w:val="2"/>
          <w:sz w:val="32"/>
          <w:szCs w:val="32"/>
        </w:rPr>
        <w:t>提升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大学生的</w:t>
      </w:r>
      <w:r>
        <w:rPr>
          <w:rFonts w:hint="eastAsia" w:ascii="仿宋" w:eastAsia="仿宋" w:cs="仿宋"/>
          <w:kern w:val="2"/>
          <w:sz w:val="32"/>
          <w:szCs w:val="32"/>
        </w:rPr>
        <w:t>思想政治素质。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</w:rPr>
        <w:t xml:space="preserve">    二、活动时间和地点</w:t>
      </w:r>
    </w:p>
    <w:p>
      <w:pPr>
        <w:pStyle w:val="7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eastAsia="仿宋" w:cs="仿宋"/>
          <w:b/>
          <w:kern w:val="2"/>
          <w:sz w:val="32"/>
          <w:szCs w:val="32"/>
        </w:rPr>
      </w:pPr>
      <w:r>
        <w:rPr>
          <w:rFonts w:ascii="仿宋" w:eastAsia="仿宋" w:cs="仿宋"/>
          <w:b/>
          <w:kern w:val="2"/>
          <w:sz w:val="32"/>
          <w:szCs w:val="32"/>
        </w:rPr>
        <w:t>1.</w:t>
      </w:r>
      <w:r>
        <w:rPr>
          <w:rFonts w:hint="eastAsia" w:ascii="仿宋" w:eastAsia="仿宋" w:cs="仿宋"/>
          <w:b/>
          <w:kern w:val="2"/>
          <w:sz w:val="32"/>
          <w:szCs w:val="32"/>
        </w:rPr>
        <w:t>预赛：</w:t>
      </w:r>
      <w:r>
        <w:rPr>
          <w:rFonts w:hint="eastAsia" w:ascii="仿宋" w:eastAsia="仿宋" w:cs="仿宋"/>
          <w:bCs/>
          <w:kern w:val="2"/>
          <w:sz w:val="32"/>
          <w:szCs w:val="32"/>
        </w:rPr>
        <w:t>①</w:t>
      </w:r>
      <w:r>
        <w:rPr>
          <w:rFonts w:hint="eastAsia" w:ascii="仿宋" w:eastAsia="仿宋" w:cs="仿宋"/>
          <w:kern w:val="2"/>
          <w:sz w:val="32"/>
          <w:szCs w:val="32"/>
        </w:rPr>
        <w:t>任课教师在所任教学班级中组织学生分组（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每组5人）、</w:t>
      </w:r>
      <w:r>
        <w:rPr>
          <w:rFonts w:hint="eastAsia" w:ascii="仿宋" w:eastAsia="仿宋" w:cs="仿宋"/>
          <w:kern w:val="2"/>
          <w:sz w:val="32"/>
          <w:szCs w:val="32"/>
        </w:rPr>
        <w:t>对选定的时政热评题目进行相应材料准备、撰写评论稿（评论稿要求800字以上），并在组内进行讲述。②教师根据学习小组评论稿和讲述情况，给学生评定时政热评活动成绩，该成绩作为平时成绩的重要依据之一。在此基础上，任课教师于11月1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eastAsia" w:ascii="仿宋" w:eastAsia="仿宋" w:cs="仿宋"/>
          <w:kern w:val="2"/>
          <w:sz w:val="32"/>
          <w:szCs w:val="32"/>
        </w:rPr>
        <w:t>日之前在每一个教学班中推选一个学习小组参加时政热评比赛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复</w:t>
      </w:r>
      <w:r>
        <w:rPr>
          <w:rFonts w:hint="eastAsia" w:ascii="仿宋" w:eastAsia="仿宋" w:cs="仿宋"/>
          <w:kern w:val="2"/>
          <w:sz w:val="32"/>
          <w:szCs w:val="32"/>
        </w:rPr>
        <w:t>赛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，并将评论稿和复赛推荐名单（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附件）电子版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发送至727971708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@qq.com</w:t>
      </w:r>
      <w:r>
        <w:rPr>
          <w:rFonts w:hint="eastAsia" w:ascii="仿宋" w:eastAsia="仿宋" w:cs="仿宋"/>
          <w:kern w:val="2"/>
          <w:sz w:val="32"/>
          <w:szCs w:val="32"/>
        </w:rPr>
        <w:t>。</w:t>
      </w:r>
    </w:p>
    <w:p>
      <w:pPr>
        <w:ind w:left="0" w:firstLine="643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2.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复赛：</w:t>
      </w:r>
      <w:r>
        <w:rPr>
          <w:rFonts w:hint="eastAsia" w:ascii="仿宋" w:eastAsia="仿宋" w:cs="仿宋"/>
          <w:kern w:val="2"/>
          <w:sz w:val="32"/>
          <w:szCs w:val="32"/>
        </w:rPr>
        <w:t>11月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13日马克思主义基本原理课教研室组织教师，评选出25组进入决赛。任课教师通知并指导参赛小组对评论稿和讲述方式进行修改，并准备相应的PPT。</w:t>
      </w:r>
    </w:p>
    <w:p>
      <w:pPr>
        <w:pStyle w:val="7"/>
        <w:snapToGrid w:val="0"/>
        <w:spacing w:before="0" w:beforeAutospacing="0" w:after="0" w:afterAutospacing="0" w:line="600" w:lineRule="exact"/>
        <w:ind w:left="0" w:firstLine="643" w:firstLineChars="20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b/>
          <w:bCs/>
          <w:kern w:val="2"/>
          <w:sz w:val="32"/>
          <w:szCs w:val="32"/>
          <w:lang w:eastAsia="zh-CN"/>
        </w:rPr>
        <w:t>3.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决赛：</w:t>
      </w:r>
      <w:r>
        <w:rPr>
          <w:rFonts w:hint="eastAsia" w:ascii="仿宋" w:eastAsia="仿宋" w:cs="仿宋"/>
          <w:kern w:val="2"/>
          <w:sz w:val="32"/>
          <w:szCs w:val="32"/>
        </w:rPr>
        <w:t>1</w:t>
      </w:r>
      <w:r>
        <w:rPr>
          <w:rFonts w:ascii="仿宋" w:eastAsia="仿宋" w:cs="仿宋"/>
          <w:kern w:val="2"/>
          <w:sz w:val="32"/>
          <w:szCs w:val="32"/>
        </w:rPr>
        <w:t>1</w:t>
      </w:r>
      <w:r>
        <w:rPr>
          <w:rFonts w:hint="eastAsia" w:ascii="仿宋" w:eastAsia="仿宋" w:cs="仿宋"/>
          <w:kern w:val="2"/>
          <w:sz w:val="32"/>
          <w:szCs w:val="32"/>
        </w:rPr>
        <w:t>月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20日</w:t>
      </w:r>
      <w:r>
        <w:rPr>
          <w:rFonts w:hint="eastAsia" w:ascii="仿宋" w:eastAsia="仿宋" w:cs="仿宋"/>
          <w:kern w:val="2"/>
          <w:sz w:val="32"/>
          <w:szCs w:val="32"/>
        </w:rPr>
        <w:t>在七里坪校区统一进行决赛，具体时间、地点另行通知。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</w:rPr>
        <w:t xml:space="preserve">    三、奖项</w:t>
      </w:r>
    </w:p>
    <w:p>
      <w:pPr>
        <w:pStyle w:val="7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本次比赛拟设一等奖3名，二等奖8名，三等奖14名，并给获奖者颁发荣誉证书及适当物质奖励。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 w:ascii="黑体" w:eastAsia="黑体" w:cs="Times New Roman"/>
          <w:kern w:val="2"/>
          <w:sz w:val="32"/>
          <w:szCs w:val="32"/>
        </w:rPr>
        <w:t xml:space="preserve">   四、评分标准</w:t>
      </w:r>
    </w:p>
    <w:p>
      <w:pPr>
        <w:pStyle w:val="7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eastAsia="仿宋" w:cs="仿宋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" w:eastAsia="仿宋" w:cs="仿宋"/>
          <w:b/>
          <w:bCs/>
          <w:kern w:val="2"/>
          <w:sz w:val="32"/>
          <w:szCs w:val="32"/>
          <w:lang w:eastAsia="zh-CN"/>
        </w:rPr>
        <w:t>第一阶段：</w:t>
      </w:r>
    </w:p>
    <w:p>
      <w:pPr>
        <w:pStyle w:val="7"/>
        <w:snapToGrid w:val="0"/>
        <w:spacing w:before="0" w:beforeAutospacing="0" w:after="0" w:afterAutospacing="0" w:line="600" w:lineRule="exact"/>
        <w:ind w:firstLine="600"/>
        <w:jc w:val="both"/>
        <w:rPr>
          <w:rFonts w:hint="eastAsia" w:asci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预赛阶段主要以评论稿为评价对象：</w:t>
      </w:r>
    </w:p>
    <w:p>
      <w:pPr>
        <w:pStyle w:val="7"/>
        <w:snapToGrid w:val="0"/>
        <w:spacing w:before="0" w:beforeAutospacing="0" w:after="0" w:afterAutospacing="0" w:line="600" w:lineRule="exact"/>
        <w:ind w:left="64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kern w:val="2"/>
          <w:sz w:val="32"/>
          <w:szCs w:val="32"/>
        </w:rPr>
        <w:t>1.</w:t>
      </w:r>
      <w:r>
        <w:rPr>
          <w:rFonts w:hint="eastAsia" w:ascii="仿宋" w:eastAsia="仿宋" w:cs="仿宋"/>
          <w:kern w:val="2"/>
          <w:sz w:val="32"/>
          <w:szCs w:val="32"/>
        </w:rPr>
        <w:t>围绕课程教学内容，紧扣主题，立意深刻（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kern w:val="2"/>
          <w:sz w:val="32"/>
          <w:szCs w:val="32"/>
        </w:rPr>
        <w:t>0%）；</w:t>
      </w:r>
    </w:p>
    <w:p>
      <w:pPr>
        <w:pStyle w:val="7"/>
        <w:snapToGrid w:val="0"/>
        <w:spacing w:before="0" w:beforeAutospacing="0" w:after="0" w:afterAutospacing="0" w:line="600" w:lineRule="exact"/>
        <w:ind w:left="64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kern w:val="2"/>
          <w:sz w:val="32"/>
          <w:szCs w:val="32"/>
          <w:lang w:eastAsia="zh-CN"/>
        </w:rPr>
        <w:t>2.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对事件</w:t>
      </w:r>
      <w:r>
        <w:rPr>
          <w:rFonts w:ascii="仿宋" w:eastAsia="仿宋" w:cs="仿宋"/>
          <w:kern w:val="2"/>
          <w:sz w:val="32"/>
          <w:szCs w:val="32"/>
          <w:lang w:eastAsia="zh-CN"/>
        </w:rPr>
        <w:t>论述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准确简洁</w:t>
      </w:r>
      <w:r>
        <w:rPr>
          <w:rFonts w:hint="eastAsia" w:ascii="仿宋" w:eastAsia="仿宋" w:cs="仿宋"/>
          <w:kern w:val="2"/>
          <w:sz w:val="32"/>
          <w:szCs w:val="32"/>
        </w:rPr>
        <w:t>（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kern w:val="2"/>
          <w:sz w:val="32"/>
          <w:szCs w:val="32"/>
        </w:rPr>
        <w:t>0%）；</w:t>
      </w:r>
    </w:p>
    <w:p>
      <w:pPr>
        <w:pStyle w:val="7"/>
        <w:snapToGrid w:val="0"/>
        <w:spacing w:before="0" w:beforeAutospacing="0" w:after="0" w:afterAutospacing="0" w:line="600" w:lineRule="exact"/>
        <w:ind w:firstLine="64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kern w:val="2"/>
          <w:sz w:val="32"/>
          <w:szCs w:val="32"/>
        </w:rPr>
        <w:t>3.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切实运用相关原理对选题内容进行具体分析，观点透彻，逻辑严密，层次清晰，</w:t>
      </w:r>
      <w:r>
        <w:rPr>
          <w:rFonts w:ascii="仿宋" w:eastAsia="仿宋" w:cs="仿宋"/>
          <w:kern w:val="2"/>
          <w:sz w:val="32"/>
          <w:szCs w:val="32"/>
          <w:lang w:eastAsia="zh-CN"/>
        </w:rPr>
        <w:t>评论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到位，</w:t>
      </w:r>
      <w:r>
        <w:rPr>
          <w:rFonts w:ascii="仿宋" w:eastAsia="仿宋" w:cs="仿宋"/>
          <w:kern w:val="2"/>
          <w:sz w:val="32"/>
          <w:szCs w:val="32"/>
          <w:lang w:eastAsia="zh-CN"/>
        </w:rPr>
        <w:t>观点正确</w:t>
      </w:r>
      <w:r>
        <w:rPr>
          <w:rFonts w:hint="eastAsia" w:ascii="仿宋" w:eastAsia="仿宋" w:cs="仿宋"/>
          <w:kern w:val="2"/>
          <w:sz w:val="32"/>
          <w:szCs w:val="32"/>
        </w:rPr>
        <w:t>（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eastAsia="仿宋" w:cs="仿宋"/>
          <w:kern w:val="2"/>
          <w:sz w:val="32"/>
          <w:szCs w:val="32"/>
        </w:rPr>
        <w:t>0%）。</w:t>
      </w:r>
    </w:p>
    <w:p>
      <w:pPr>
        <w:pStyle w:val="7"/>
        <w:snapToGrid w:val="0"/>
        <w:spacing w:before="0" w:beforeAutospacing="0" w:after="0" w:afterAutospacing="0" w:line="600" w:lineRule="exact"/>
        <w:ind w:left="0" w:firstLine="643" w:firstLineChars="200"/>
        <w:jc w:val="both"/>
        <w:rPr>
          <w:rFonts w:hint="eastAsia" w:asci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kern w:val="2"/>
          <w:sz w:val="32"/>
          <w:szCs w:val="32"/>
          <w:lang w:val="en-US" w:eastAsia="zh-CN"/>
        </w:rPr>
        <w:t>第二阶段：</w:t>
      </w:r>
    </w:p>
    <w:p>
      <w:pPr>
        <w:pStyle w:val="7"/>
        <w:snapToGrid w:val="0"/>
        <w:spacing w:before="0" w:beforeAutospacing="0" w:after="0" w:afterAutospacing="0" w:line="600" w:lineRule="exact"/>
        <w:ind w:left="0" w:firstLine="720"/>
        <w:jc w:val="both"/>
        <w:rPr>
          <w:rFonts w:asci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决赛阶段对评论稿及</w:t>
      </w:r>
      <w:r>
        <w:rPr>
          <w:rFonts w:ascii="仿宋" w:eastAsia="仿宋" w:cs="仿宋"/>
          <w:kern w:val="2"/>
          <w:sz w:val="32"/>
          <w:szCs w:val="32"/>
          <w:lang w:val="en-US" w:eastAsia="zh-CN"/>
        </w:rPr>
        <w:t>学生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现场展示做综合评价：</w:t>
      </w:r>
    </w:p>
    <w:p>
      <w:pPr>
        <w:pStyle w:val="7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b/>
          <w:bCs/>
          <w:kern w:val="2"/>
          <w:sz w:val="32"/>
          <w:szCs w:val="32"/>
        </w:rPr>
        <w:t>1.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评论稿与PPT（60%）：</w:t>
      </w:r>
      <w:r>
        <w:rPr>
          <w:rFonts w:hint="eastAsia" w:ascii="仿宋" w:eastAsia="仿宋" w:cs="仿宋"/>
          <w:kern w:val="2"/>
          <w:sz w:val="32"/>
          <w:szCs w:val="32"/>
        </w:rPr>
        <w:t>紧扣主题，立意深刻（10%）；对评论对象概述准确简洁（10%）；PPT制作准确精美（10%）；切实运用相关原理对选题内容进行具体细致分析，内容透彻，逻辑严密，观点正确（30%）。</w:t>
      </w:r>
    </w:p>
    <w:p>
      <w:pPr>
        <w:pStyle w:val="7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b/>
          <w:bCs/>
          <w:kern w:val="2"/>
          <w:sz w:val="32"/>
          <w:szCs w:val="32"/>
        </w:rPr>
        <w:t>2.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现场评论（30%）：</w:t>
      </w:r>
      <w:r>
        <w:rPr>
          <w:rFonts w:hint="eastAsia" w:ascii="仿宋" w:eastAsia="仿宋" w:cs="仿宋"/>
          <w:kern w:val="2"/>
          <w:sz w:val="32"/>
          <w:szCs w:val="32"/>
        </w:rPr>
        <w:t>脱稿评论（10%）；普通话标准，吐词清晰（10%）；着装整洁，仪表大方，台风稳健（10%）。</w:t>
      </w:r>
    </w:p>
    <w:p>
      <w:pPr>
        <w:pStyle w:val="7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b/>
          <w:bCs/>
          <w:kern w:val="2"/>
          <w:sz w:val="32"/>
          <w:szCs w:val="32"/>
        </w:rPr>
        <w:t>3.</w:t>
      </w:r>
      <w:r>
        <w:rPr>
          <w:rFonts w:hint="eastAsia" w:ascii="仿宋" w:eastAsia="仿宋" w:cs="仿宋"/>
          <w:b/>
          <w:bCs/>
          <w:kern w:val="2"/>
          <w:sz w:val="32"/>
          <w:szCs w:val="32"/>
        </w:rPr>
        <w:t>综合印象（10%）：</w:t>
      </w:r>
      <w:r>
        <w:rPr>
          <w:rFonts w:hint="eastAsia" w:ascii="仿宋" w:eastAsia="仿宋" w:cs="仿宋"/>
          <w:kern w:val="2"/>
          <w:sz w:val="32"/>
          <w:szCs w:val="32"/>
        </w:rPr>
        <w:t>说理透彻，具有较强的现场感染力，总体印象佳，评论时间控制在5-6分钟。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pStyle w:val="7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附件：2021级学生“时政热评”比赛复赛推荐名单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rFonts w:hint="eastAsia"/>
          <w:bCs/>
          <w:sz w:val="32"/>
          <w:szCs w:val="32"/>
          <w:lang w:eastAsia="zh-CN"/>
        </w:rPr>
      </w:pP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                     </w:t>
      </w:r>
      <w:r>
        <w:rPr>
          <w:bCs/>
          <w:sz w:val="32"/>
          <w:szCs w:val="32"/>
        </w:rPr>
        <w:t xml:space="preserve"> </w:t>
      </w:r>
      <w:r>
        <w:rPr>
          <w:rFonts w:hint="eastAsia" w:ascii="仿宋" w:eastAsia="仿宋" w:cs="仿宋"/>
          <w:kern w:val="2"/>
          <w:sz w:val="32"/>
          <w:szCs w:val="32"/>
        </w:rPr>
        <w:t>邵阳学院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教务处</w:t>
      </w: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</w:t>
      </w:r>
    </w:p>
    <w:p>
      <w:pPr>
        <w:pStyle w:val="7"/>
        <w:snapToGrid w:val="0"/>
        <w:spacing w:before="0" w:beforeAutospacing="0" w:after="0" w:afterAutospacing="0" w:line="60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  </w:t>
      </w:r>
      <w:r>
        <w:rPr>
          <w:rFonts w:ascii="仿宋" w:eastAsia="仿宋" w:cs="仿宋"/>
          <w:kern w:val="2"/>
          <w:sz w:val="32"/>
          <w:szCs w:val="32"/>
        </w:rPr>
        <w:t xml:space="preserve"> 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20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asci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kern w:val="2"/>
          <w:sz w:val="32"/>
          <w:szCs w:val="32"/>
        </w:rPr>
        <w:t>年10月</w:t>
      </w:r>
      <w:r>
        <w:rPr>
          <w:rFonts w:ascii="仿宋" w:eastAsia="仿宋" w:cs="仿宋"/>
          <w:kern w:val="2"/>
          <w:sz w:val="32"/>
          <w:szCs w:val="32"/>
        </w:rPr>
        <w:t>1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eastAsia="仿宋" w:cs="仿宋"/>
          <w:kern w:val="2"/>
          <w:sz w:val="32"/>
          <w:szCs w:val="32"/>
        </w:rPr>
        <w:t>日</w:t>
      </w: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ind w:left="0" w:firstLine="419"/>
        <w:rPr>
          <w:rFonts w:ascii="宋体"/>
        </w:rPr>
      </w:pPr>
    </w:p>
    <w:p>
      <w:pPr>
        <w:rPr>
          <w:rFonts w:ascii="宋体"/>
        </w:rPr>
      </w:pPr>
    </w:p>
    <w:p>
      <w:pPr>
        <w:ind w:left="0" w:firstLine="419"/>
        <w:rPr>
          <w:rFonts w:ascii="宋体"/>
        </w:r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2021级学生“时政热评”比赛复赛推荐名单</w:t>
      </w:r>
    </w:p>
    <w:p>
      <w:pPr>
        <w:jc w:val="center"/>
        <w:rPr>
          <w:rFonts w:hint="eastAsia" w:ascii="宋体"/>
        </w:rPr>
      </w:pPr>
    </w:p>
    <w:tbl>
      <w:tblPr>
        <w:tblStyle w:val="8"/>
        <w:tblW w:w="15030" w:type="dxa"/>
        <w:tblInd w:w="-5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95"/>
        <w:gridCol w:w="2010"/>
        <w:gridCol w:w="3480"/>
        <w:gridCol w:w="1245"/>
        <w:gridCol w:w="1305"/>
        <w:gridCol w:w="1665"/>
        <w:gridCol w:w="136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教学班级名称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组员姓名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比赛题目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组长姓名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组长电话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宋体"/>
        </w:rPr>
        <w:sectPr>
          <w:pgSz w:w="16839" w:h="11907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30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zNiOGNjOGFhMmY2N2E2YzU4NzVjNjhhOGE3M2MwZmMifQ=="/>
  </w:docVars>
  <w:rsids>
    <w:rsidRoot w:val="00000000"/>
    <w:rsid w:val="00F44039"/>
    <w:rsid w:val="015F48FB"/>
    <w:rsid w:val="029B6114"/>
    <w:rsid w:val="119214C9"/>
    <w:rsid w:val="12080217"/>
    <w:rsid w:val="12B85737"/>
    <w:rsid w:val="2BEC3991"/>
    <w:rsid w:val="34BA2EA4"/>
    <w:rsid w:val="36725439"/>
    <w:rsid w:val="389664D6"/>
    <w:rsid w:val="42377E0F"/>
    <w:rsid w:val="4A631DE2"/>
    <w:rsid w:val="4FEA1AD9"/>
    <w:rsid w:val="56BD76A4"/>
    <w:rsid w:val="6F8C40D1"/>
    <w:rsid w:val="77267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Normal (Web)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1195</Words>
  <Characters>1283</Characters>
  <Lines>1</Lines>
  <Paragraphs>0</Paragraphs>
  <TotalTime>27</TotalTime>
  <ScaleCrop>false</ScaleCrop>
  <LinksUpToDate>false</LinksUpToDate>
  <CharactersWithSpaces>1396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2022-09-30T08:04:00Z</dcterms:created>
  <dc:creator>AutoBVT</dc:creator>
  <cp:lastModifiedBy>WPS_1657956809</cp:lastModifiedBy>
  <cp:lastPrinted>2022-10-14T02:56:00Z</cp:lastPrinted>
  <dcterms:modified xsi:type="dcterms:W3CDTF">2022-10-19T01:40:12Z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65B1146F85CE4D21827D44BCFAD7CBBD</vt:lpwstr>
  </property>
</Properties>
</file>